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172222"/>
          <w:sz w:val="48"/>
        </w:rPr>
        <w:t>International SEO Strategy Template</w:t>
      </w:r>
    </w:p>
    <w:p>
      <w:r>
        <w:t>[Client Name]</w:t>
      </w:r>
    </w:p>
    <w:p>
      <w:r>
        <w:t>[Date]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r>
        <w:rPr>
          <w:rFonts w:ascii="Arial" w:hAnsi="Arial"/>
          <w:b/>
          <w:sz w:val="32"/>
        </w:rPr>
        <w:t>Table of contents</w:t>
      </w:r>
    </w:p>
    <w:p>
      <w:fldChar w:fldCharType="begin"/>
      <w:instrText xml:space="preserve">TOC \o "1-2" \h \z \u</w:instrText>
      <w:fldChar w:fldCharType="separate"/>
      <w:fldChar w:fldCharType="end"/>
    </w:p>
    <w:p>
      <w:r>
        <w:br w:type="page"/>
      </w:r>
    </w:p>
    <w:p>
      <w:pPr>
        <w:pStyle w:val="Heading1"/>
      </w:pPr>
      <w:r>
        <w:t>Market prioritization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Use this section to record why each market is included, not just which countries are on the list.</w:t>
      </w:r>
    </w:p>
    <w:p>
      <w:r>
        <w:rPr>
          <w:rFonts w:ascii="Arial" w:hAnsi="Arial"/>
          <w:sz w:val="20"/>
        </w:rPr>
        <w:t>This strategy defines how [Client Name] should approach organic search across target countries and languages.</w:t>
      </w:r>
    </w:p>
    <w:p>
      <w:r>
        <w:rPr>
          <w:rFonts w:ascii="Arial" w:hAnsi="Arial"/>
          <w:sz w:val="20"/>
        </w:rPr>
        <w:t>Prioritize markets by commercial relevance, search demand, localization complexity and implementation readiness.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Market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Language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Search opportunity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Business priority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[Country]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[Language]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[Opportunity]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[High/Medium/Low]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[Proceed / hold]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[Country]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[Language]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[Opportunity]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[High/Medium/Low]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[Proceed / hold]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[Country]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[Language]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[Opportunity]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[High/Medium/Low]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[Proceed / hold]</w:t>
            </w:r>
          </w:p>
        </w:tc>
      </w:tr>
    </w:tbl>
    <w:p/>
    <w:p>
      <w:pPr>
        <w:pStyle w:val="Heading1"/>
      </w:pPr>
      <w:r>
        <w:t>URL structure decision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Document the selected architecture and the tradeoffs that led to it.</w:t>
      </w:r>
    </w:p>
    <w:p>
      <w:r>
        <w:rPr>
          <w:rFonts w:ascii="Arial" w:hAnsi="Arial"/>
          <w:sz w:val="20"/>
        </w:rPr>
        <w:t>The URL structure should support stable localized pages, clear internal linking and reliable hreflang relationships.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Option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Pros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Risks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ccTLD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[Risks]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[Decision]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Subdirectory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[Risks]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[Decision]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Subdomain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[Pros]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[Risks]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[Decision]</w:t>
            </w:r>
          </w:p>
        </w:tc>
      </w:tr>
    </w:tbl>
    <w:p/>
    <w:p>
      <w:pPr>
        <w:pStyle w:val="Heading1"/>
      </w:pPr>
      <w:r>
        <w:t>Localization plan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Separate translation tasks from search-intent and content adaptation tasks.</w:t>
      </w:r>
    </w:p>
    <w:p>
      <w:r>
        <w:rPr>
          <w:rFonts w:ascii="Arial" w:hAnsi="Arial"/>
          <w:sz w:val="20"/>
        </w:rPr>
        <w:t>Localization should reflect how users search and evaluate the offer in each market. Literal translation is not a complete SEO strategy.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Page group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Localization requirement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Core service pages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[Requirement]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Guides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[Requirement]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Templates / resources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[Requirement]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[Notes]</w:t>
            </w:r>
          </w:p>
        </w:tc>
      </w:tr>
    </w:tbl>
    <w:p/>
    <w:p>
      <w:pPr>
        <w:pStyle w:val="Heading1"/>
      </w:pPr>
      <w:r>
        <w:t>Technical requirements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Use this section to turn hreflang, canonical and access requirements into implementation notes.</w:t>
      </w:r>
    </w:p>
    <w:p>
      <w:r>
        <w:rPr>
          <w:rFonts w:ascii="Arial" w:hAnsi="Arial"/>
          <w:sz w:val="20"/>
        </w:rPr>
        <w:t>Technical requirements should describe the intended search behavior for localized pages rather than only naming the feature to implement.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Requirement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556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Hreflang alternates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 group]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Canonical rules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 group]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Market switcher access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[Page group]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[Validation]</w:t>
            </w:r>
          </w:p>
        </w:tc>
      </w:tr>
      <w:tr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Canonical + hreflang alignment for shared-language markets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US/UK/CA or other same-language variants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556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Keep self-canonicals + hreflang when regional pages have distinct intent/content; canonicalize only true duplicates to the preferred URL.</w:t>
            </w:r>
          </w:p>
        </w:tc>
      </w:tr>
    </w:tbl>
    <w:p/>
    <w:p>
      <w:pPr>
        <w:pStyle w:val="Heading1"/>
      </w:pPr>
      <w:r>
        <w:t>Rollout timeline</w:t>
      </w:r>
    </w:p>
    <w:p>
      <w:r>
        <w:rPr>
          <w:rFonts w:ascii="Arial" w:hAnsi="Arial"/>
          <w:b/>
          <w:i/>
          <w:color w:val="596665"/>
          <w:sz w:val="18"/>
        </w:rPr>
        <w:t xml:space="preserve">Note to preparer — remove before sending: </w:t>
      </w:r>
      <w:r>
        <w:rPr>
          <w:rFonts w:ascii="Arial" w:hAnsi="Arial"/>
          <w:i/>
          <w:color w:val="596665"/>
          <w:sz w:val="18"/>
        </w:rPr>
        <w:t>Do not add dates until market scope and implementation capacity are confirmed.</w:t>
      </w:r>
    </w:p>
    <w:p>
      <w:r>
        <w:rPr>
          <w:rFonts w:ascii="Arial" w:hAnsi="Arial"/>
          <w:sz w:val="20"/>
        </w:rPr>
        <w:t>Rollout should follow dependency. Technical foundations and priority landing pages usually need to be validated before broad localization scales.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Phase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Market / section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Workstream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vAlign w:val="top"/>
            <w:shd w:fill="12614F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Output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1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[Market]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[Workstream]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2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[Market]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[Workstream]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  <w:tr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Phase 3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[Market]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[Workstream]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[Owner]</w:t>
            </w:r>
          </w:p>
        </w:tc>
        <w:tc>
          <w:tcPr>
            <w:tcW w:type="dxa" w:w="2045"/>
            <w:vAlign w:val="top"/>
          </w:tcPr>
          <w:p>
            <w:r/>
            <w:r>
              <w:rPr>
                <w:rFonts w:ascii="Arial" w:hAnsi="Arial"/>
                <w:b w:val="0"/>
                <w:color w:val="172222"/>
                <w:sz w:val="17"/>
              </w:rPr>
              <w:t>[Output]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</w:rPr>
        <w:t>seostrategy.online - International SEO Strategy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22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22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22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international-seo-strate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>
  <ns0:Application>seostrategy.online</ns0:Application>
  <ns0:Company>seostrategy.online</ns0:Company>
  <ns0:AppVersion>1.0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International SEO Strategy Template</dc:title>
  <dc:subject>Free international SEO strategy template</dc:subject>
  <dc:creator>seostrategy.online</dc:creator>
  <cp:lastModifiedBy>seostrategy.online</cp:lastModifiedBy>
  <dc:description>International SEO Strategy Template template from seostrategy.online</dc:description>
  <dcterms:created xsi:type="dcterms:W3CDTF">2026-08-19T16:45:00Z</dcterms:created>
  <dcterms:modified xsi:type="dcterms:W3CDTF">2026-08-20T09:35:00Z</dcterms:modified>
</cp:coreProperties>
</file>